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7683" w14:textId="77777777" w:rsidR="005000E4" w:rsidRDefault="005000E4">
      <w:pPr>
        <w:keepNext/>
        <w:jc w:val="center"/>
        <w:rPr>
          <w:b/>
          <w:color w:val="000000"/>
          <w:szCs w:val="24"/>
          <w:lang w:eastAsia="lt-LT"/>
        </w:rPr>
      </w:pPr>
    </w:p>
    <w:p w14:paraId="1A8A796D" w14:textId="77777777" w:rsidR="005000E4" w:rsidRDefault="00A45F2F">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4D610B8F" w14:textId="77777777" w:rsidR="005000E4" w:rsidRDefault="005000E4">
      <w:pPr>
        <w:ind w:firstLine="60"/>
        <w:jc w:val="center"/>
        <w:rPr>
          <w:color w:val="000000"/>
          <w:szCs w:val="24"/>
          <w:lang w:eastAsia="lt-LT"/>
        </w:rPr>
      </w:pPr>
    </w:p>
    <w:p w14:paraId="1F05594C" w14:textId="67E69889" w:rsidR="005000E4" w:rsidRDefault="00A45F2F">
      <w:pPr>
        <w:jc w:val="center"/>
        <w:rPr>
          <w:color w:val="000000"/>
          <w:szCs w:val="24"/>
          <w:lang w:eastAsia="lt-LT"/>
        </w:rPr>
      </w:pPr>
      <w:r>
        <w:rPr>
          <w:color w:val="000000"/>
          <w:szCs w:val="24"/>
          <w:lang w:eastAsia="lt-LT"/>
        </w:rPr>
        <w:t>202</w:t>
      </w:r>
      <w:r w:rsidR="00D21203">
        <w:rPr>
          <w:color w:val="000000"/>
          <w:szCs w:val="24"/>
          <w:lang w:eastAsia="lt-LT"/>
        </w:rPr>
        <w:t>6</w:t>
      </w:r>
      <w:r>
        <w:rPr>
          <w:color w:val="000000"/>
          <w:szCs w:val="24"/>
          <w:lang w:eastAsia="lt-LT"/>
        </w:rPr>
        <w:t xml:space="preserve"> m. </w:t>
      </w:r>
      <w:r w:rsidR="00D21203">
        <w:rPr>
          <w:color w:val="000000"/>
          <w:szCs w:val="24"/>
          <w:lang w:eastAsia="lt-LT"/>
        </w:rPr>
        <w:t>vasario</w:t>
      </w:r>
      <w:r>
        <w:rPr>
          <w:color w:val="000000"/>
          <w:szCs w:val="24"/>
          <w:lang w:eastAsia="lt-LT"/>
        </w:rPr>
        <w:t xml:space="preserve">     d. Nr.</w:t>
      </w:r>
    </w:p>
    <w:p w14:paraId="2B3F851D" w14:textId="77777777" w:rsidR="005000E4" w:rsidRDefault="00A45F2F">
      <w:pPr>
        <w:jc w:val="center"/>
        <w:rPr>
          <w:color w:val="000000"/>
          <w:szCs w:val="32"/>
          <w:lang w:eastAsia="lt-LT"/>
        </w:rPr>
      </w:pPr>
      <w:r>
        <w:rPr>
          <w:color w:val="000000"/>
          <w:szCs w:val="32"/>
          <w:lang w:eastAsia="lt-LT"/>
        </w:rPr>
        <w:t>Naujoji Akmenė</w:t>
      </w:r>
    </w:p>
    <w:p w14:paraId="3EE26E78" w14:textId="77777777" w:rsidR="005000E4" w:rsidRDefault="005000E4">
      <w:pPr>
        <w:ind w:firstLine="60"/>
        <w:jc w:val="center"/>
        <w:rPr>
          <w:color w:val="000000"/>
          <w:sz w:val="20"/>
          <w:szCs w:val="24"/>
          <w:lang w:eastAsia="lt-LT"/>
        </w:rPr>
      </w:pPr>
    </w:p>
    <w:p w14:paraId="0FB4CFA2" w14:textId="2F3B441A" w:rsidR="005000E4" w:rsidRDefault="00A45F2F">
      <w:pPr>
        <w:ind w:firstLine="567"/>
        <w:jc w:val="both"/>
        <w:rPr>
          <w:color w:val="000000"/>
          <w:szCs w:val="24"/>
          <w:lang w:eastAsia="lt-LT"/>
        </w:rPr>
      </w:pPr>
      <w:r>
        <w:rPr>
          <w:color w:val="000000"/>
          <w:szCs w:val="24"/>
          <w:lang w:eastAsia="lt-LT"/>
        </w:rPr>
        <w:t>Nuomotojas</w:t>
      </w:r>
      <w:r>
        <w:rPr>
          <w:i/>
          <w:iCs/>
          <w:color w:val="000000"/>
          <w:szCs w:val="24"/>
          <w:lang w:eastAsia="lt-LT"/>
        </w:rPr>
        <w:t xml:space="preserve"> </w:t>
      </w:r>
      <w:r>
        <w:rPr>
          <w:color w:val="000000"/>
          <w:szCs w:val="24"/>
          <w:lang w:eastAsia="lt-LT"/>
        </w:rPr>
        <w:t xml:space="preserve">Akmenės rajono savivaldybės administracija, </w:t>
      </w:r>
      <w:r>
        <w:rPr>
          <w:szCs w:val="24"/>
        </w:rPr>
        <w:t>kodas 188719391, buveinės adresas L. Petravičiaus a. 2, LT-</w:t>
      </w:r>
      <w:r>
        <w:rPr>
          <w:sz w:val="16"/>
          <w:szCs w:val="16"/>
        </w:rPr>
        <w:t xml:space="preserve"> </w:t>
      </w:r>
      <w:r>
        <w:rPr>
          <w:szCs w:val="24"/>
        </w:rPr>
        <w:t xml:space="preserve">85132 Naujoji Akmenė, atstovaujama administracijos direktorės </w:t>
      </w:r>
      <w:proofErr w:type="spellStart"/>
      <w:r>
        <w:rPr>
          <w:szCs w:val="24"/>
        </w:rPr>
        <w:t>Aromedos</w:t>
      </w:r>
      <w:proofErr w:type="spellEnd"/>
      <w:r>
        <w:rPr>
          <w:szCs w:val="24"/>
        </w:rPr>
        <w:t xml:space="preserve"> </w:t>
      </w:r>
      <w:proofErr w:type="spellStart"/>
      <w:r>
        <w:rPr>
          <w:szCs w:val="24"/>
        </w:rPr>
        <w:t>Laucienės</w:t>
      </w:r>
      <w:proofErr w:type="spellEnd"/>
      <w:r>
        <w:rPr>
          <w:szCs w:val="24"/>
        </w:rPr>
        <w:t xml:space="preserve">, veikiančios </w:t>
      </w:r>
      <w:r>
        <w:rPr>
          <w:color w:val="000000"/>
          <w:szCs w:val="24"/>
          <w:lang w:eastAsia="lt-LT"/>
        </w:rPr>
        <w:t xml:space="preserve">pagal </w:t>
      </w:r>
      <w:r>
        <w:rPr>
          <w:szCs w:val="24"/>
        </w:rPr>
        <w:t xml:space="preserve">Akmenės rajono savivaldybės administracijos </w:t>
      </w:r>
      <w:r>
        <w:rPr>
          <w:color w:val="000000"/>
          <w:szCs w:val="24"/>
          <w:lang w:eastAsia="lt-LT"/>
        </w:rPr>
        <w:t xml:space="preserve">nuostatus, ir nuomininkas </w:t>
      </w:r>
      <w:r w:rsidR="00D21203">
        <w:rPr>
          <w:szCs w:val="24"/>
        </w:rPr>
        <w:t>_______________________________________________________________________________</w:t>
      </w:r>
      <w:r>
        <w:rPr>
          <w:color w:val="000000"/>
          <w:szCs w:val="24"/>
          <w:lang w:eastAsia="lt-LT"/>
        </w:rPr>
        <w:t xml:space="preserve">, vadovaudamiesi viešojo nuomos konkurso rezultatais, įvykusio </w:t>
      </w:r>
      <w:r w:rsidR="00D21203">
        <w:rPr>
          <w:color w:val="000000"/>
          <w:szCs w:val="24"/>
          <w:lang w:eastAsia="lt-LT"/>
        </w:rPr>
        <w:t>________________________</w:t>
      </w:r>
      <w:r>
        <w:rPr>
          <w:color w:val="000000"/>
          <w:szCs w:val="24"/>
          <w:lang w:eastAsia="lt-LT"/>
        </w:rPr>
        <w:t xml:space="preserve">, įformintu protokolu Nr. </w:t>
      </w:r>
      <w:r w:rsidR="00D21203">
        <w:rPr>
          <w:color w:val="000000"/>
          <w:szCs w:val="24"/>
          <w:lang w:eastAsia="lt-LT"/>
        </w:rPr>
        <w:t>___________________</w:t>
      </w:r>
      <w:r>
        <w:rPr>
          <w:color w:val="000000"/>
          <w:szCs w:val="24"/>
          <w:lang w:eastAsia="lt-LT"/>
        </w:rPr>
        <w:t>, sudaro šią Savivaldybės turto nuomos sutartį (toliau – Sutartis). Tol</w:t>
      </w:r>
      <w:r>
        <w:rPr>
          <w:color w:val="000000"/>
          <w:szCs w:val="24"/>
          <w:lang w:eastAsia="lt-LT"/>
        </w:rPr>
        <w:t>iau Sutartyje nuomotojas ir nuomininkas kiekvienas atskirai gali būti vadinami šalimi, o abu kartu – šalimis.</w:t>
      </w:r>
    </w:p>
    <w:p w14:paraId="268E2BC1" w14:textId="77777777" w:rsidR="005000E4" w:rsidRDefault="005000E4">
      <w:pPr>
        <w:ind w:firstLine="60"/>
        <w:rPr>
          <w:color w:val="000000"/>
          <w:sz w:val="20"/>
          <w:szCs w:val="24"/>
          <w:lang w:eastAsia="lt-LT"/>
        </w:rPr>
      </w:pPr>
    </w:p>
    <w:p w14:paraId="373163E7" w14:textId="77777777" w:rsidR="005000E4" w:rsidRDefault="00A45F2F">
      <w:pPr>
        <w:jc w:val="center"/>
        <w:rPr>
          <w:color w:val="000000"/>
          <w:szCs w:val="24"/>
          <w:lang w:eastAsia="lt-LT"/>
        </w:rPr>
      </w:pPr>
      <w:r>
        <w:rPr>
          <w:b/>
          <w:bCs/>
          <w:color w:val="000000"/>
          <w:szCs w:val="24"/>
          <w:lang w:eastAsia="lt-LT"/>
        </w:rPr>
        <w:t>I. SUTARTIES DALYKAS</w:t>
      </w:r>
    </w:p>
    <w:p w14:paraId="7CD2781F" w14:textId="77777777" w:rsidR="005000E4" w:rsidRDefault="005000E4">
      <w:pPr>
        <w:ind w:firstLine="60"/>
        <w:jc w:val="center"/>
        <w:rPr>
          <w:color w:val="000000"/>
          <w:szCs w:val="24"/>
          <w:lang w:eastAsia="lt-LT"/>
        </w:rPr>
      </w:pPr>
    </w:p>
    <w:p w14:paraId="315729FC" w14:textId="5E4824BF" w:rsidR="005000E4" w:rsidRDefault="00A45F2F" w:rsidP="002D5FF7">
      <w:pPr>
        <w:ind w:firstLine="720"/>
        <w:jc w:val="both"/>
        <w:rPr>
          <w:color w:val="000000"/>
          <w:szCs w:val="24"/>
          <w:lang w:eastAsia="lt-LT"/>
        </w:rPr>
      </w:pPr>
      <w:r>
        <w:rPr>
          <w:color w:val="000000"/>
          <w:szCs w:val="24"/>
          <w:lang w:eastAsia="lt-LT"/>
        </w:rPr>
        <w:t>1.1. Nuomotojas įsipareigoja perduoti nuomininkui Savivaldybės ilgalaikį materialųjį turtą (toliau – turtas) -</w:t>
      </w:r>
      <w:r>
        <w:rPr>
          <w:szCs w:val="24"/>
        </w:rPr>
        <w:t xml:space="preserve"> administracinės paskirties patalpas</w:t>
      </w:r>
      <w:r w:rsidR="00D21203">
        <w:rPr>
          <w:szCs w:val="24"/>
        </w:rPr>
        <w:t xml:space="preserve">, </w:t>
      </w:r>
      <w:r w:rsidR="00D21203" w:rsidRPr="00B1412C">
        <w:rPr>
          <w:szCs w:val="24"/>
        </w:rPr>
        <w:t>kuri</w:t>
      </w:r>
      <w:r w:rsidR="00D21203">
        <w:rPr>
          <w:szCs w:val="24"/>
        </w:rPr>
        <w:t>ų</w:t>
      </w:r>
      <w:r w:rsidR="00D21203" w:rsidRPr="00B1412C">
        <w:rPr>
          <w:szCs w:val="24"/>
        </w:rPr>
        <w:t xml:space="preserve"> plotas 5,57 kv. m, unikalus Nr. 329</w:t>
      </w:r>
      <w:r w:rsidR="00D21203">
        <w:rPr>
          <w:szCs w:val="24"/>
        </w:rPr>
        <w:t>6-2006-1016</w:t>
      </w:r>
      <w:r w:rsidR="00D21203" w:rsidRPr="00B1412C">
        <w:rPr>
          <w:szCs w:val="24"/>
        </w:rPr>
        <w:t xml:space="preserve">, </w:t>
      </w:r>
      <w:r w:rsidR="00D21203">
        <w:rPr>
          <w:szCs w:val="24"/>
        </w:rPr>
        <w:t xml:space="preserve">pastato pažymėjimas plane 1B2/p, </w:t>
      </w:r>
      <w:r w:rsidR="00D21203" w:rsidRPr="00B1412C">
        <w:rPr>
          <w:szCs w:val="24"/>
        </w:rPr>
        <w:t xml:space="preserve">išnuomojamos patalpos indeksas 1-15, esančią adresu: </w:t>
      </w:r>
      <w:proofErr w:type="spellStart"/>
      <w:r w:rsidR="00D21203" w:rsidRPr="00B1412C">
        <w:rPr>
          <w:szCs w:val="24"/>
        </w:rPr>
        <w:t>Bausko</w:t>
      </w:r>
      <w:proofErr w:type="spellEnd"/>
      <w:r w:rsidR="00D21203" w:rsidRPr="00B1412C">
        <w:rPr>
          <w:szCs w:val="24"/>
        </w:rPr>
        <w:t xml:space="preserve"> g. 11, Venta, Akmenės r. sav.</w:t>
      </w:r>
      <w:r>
        <w:rPr>
          <w:szCs w:val="24"/>
        </w:rPr>
        <w:t xml:space="preserve">, </w:t>
      </w:r>
      <w:r>
        <w:rPr>
          <w:color w:val="000000"/>
          <w:szCs w:val="24"/>
          <w:lang w:eastAsia="lt-LT"/>
        </w:rPr>
        <w:t>naudoti ir laikinai valdyti už nuomos mokestį, o nuomininkas įsipareigoja priimti turtą ir už jį mokėti nuomos mokestį.</w:t>
      </w:r>
    </w:p>
    <w:p w14:paraId="77F27199" w14:textId="59A1462E" w:rsidR="005000E4" w:rsidRPr="00475B30" w:rsidRDefault="00A45F2F" w:rsidP="002D5FF7">
      <w:pPr>
        <w:ind w:firstLine="720"/>
        <w:jc w:val="both"/>
        <w:rPr>
          <w:color w:val="000000"/>
          <w:szCs w:val="24"/>
          <w:lang w:eastAsia="lt-LT"/>
        </w:rPr>
      </w:pPr>
      <w:r>
        <w:rPr>
          <w:color w:val="000000"/>
          <w:szCs w:val="24"/>
          <w:lang w:eastAsia="lt-LT"/>
        </w:rPr>
        <w:t xml:space="preserve">1.2. Turtas skirtas </w:t>
      </w:r>
      <w:r w:rsidR="00475B30" w:rsidRPr="002F09B8">
        <w:rPr>
          <w:rFonts w:eastAsiaTheme="majorEastAsia"/>
        </w:rPr>
        <w:t>grynųjų pinigų išdavimo automat</w:t>
      </w:r>
      <w:r w:rsidR="009E4242">
        <w:rPr>
          <w:rFonts w:eastAsiaTheme="majorEastAsia"/>
        </w:rPr>
        <w:t>o</w:t>
      </w:r>
      <w:r w:rsidR="00475B30" w:rsidRPr="002F09B8">
        <w:rPr>
          <w:rFonts w:eastAsiaTheme="majorEastAsia"/>
        </w:rPr>
        <w:t xml:space="preserve"> įreng</w:t>
      </w:r>
      <w:r w:rsidR="00475B30">
        <w:rPr>
          <w:rFonts w:eastAsiaTheme="majorEastAsia"/>
        </w:rPr>
        <w:t>imui</w:t>
      </w:r>
      <w:r w:rsidR="009E4242">
        <w:rPr>
          <w:rFonts w:eastAsiaTheme="majorEastAsia"/>
        </w:rPr>
        <w:t>.</w:t>
      </w:r>
    </w:p>
    <w:p w14:paraId="2AFCFE9B" w14:textId="77777777" w:rsidR="005000E4" w:rsidRDefault="005000E4">
      <w:pPr>
        <w:ind w:firstLine="60"/>
        <w:jc w:val="center"/>
        <w:rPr>
          <w:color w:val="000000"/>
          <w:sz w:val="20"/>
          <w:szCs w:val="24"/>
          <w:lang w:eastAsia="lt-LT"/>
        </w:rPr>
      </w:pPr>
    </w:p>
    <w:p w14:paraId="46C05C3F" w14:textId="77777777" w:rsidR="005000E4" w:rsidRDefault="00A45F2F">
      <w:pPr>
        <w:jc w:val="center"/>
        <w:rPr>
          <w:color w:val="000000"/>
          <w:szCs w:val="24"/>
          <w:lang w:eastAsia="lt-LT"/>
        </w:rPr>
      </w:pPr>
      <w:r>
        <w:rPr>
          <w:b/>
          <w:bCs/>
          <w:color w:val="000000"/>
          <w:szCs w:val="24"/>
          <w:lang w:eastAsia="lt-LT"/>
        </w:rPr>
        <w:t>II. NUOMOS TERMINAS</w:t>
      </w:r>
    </w:p>
    <w:p w14:paraId="5C9FB1DB" w14:textId="77777777" w:rsidR="005000E4" w:rsidRDefault="005000E4">
      <w:pPr>
        <w:ind w:firstLine="60"/>
        <w:jc w:val="center"/>
        <w:rPr>
          <w:color w:val="000000"/>
          <w:szCs w:val="24"/>
          <w:lang w:eastAsia="lt-LT"/>
        </w:rPr>
      </w:pPr>
    </w:p>
    <w:p w14:paraId="7576F7A5" w14:textId="74EE9423" w:rsidR="005000E4" w:rsidRDefault="00A45F2F">
      <w:pPr>
        <w:ind w:firstLine="720"/>
        <w:jc w:val="both"/>
        <w:rPr>
          <w:color w:val="000000"/>
          <w:szCs w:val="24"/>
          <w:lang w:eastAsia="lt-LT"/>
        </w:rPr>
      </w:pPr>
      <w:r>
        <w:rPr>
          <w:color w:val="000000"/>
          <w:szCs w:val="24"/>
          <w:lang w:eastAsia="lt-LT"/>
        </w:rPr>
        <w:t xml:space="preserve">2.1. Turto nuomos terminas nustatomas </w:t>
      </w:r>
      <w:r w:rsidR="00D21203">
        <w:rPr>
          <w:color w:val="000000"/>
          <w:szCs w:val="24"/>
          <w:lang w:eastAsia="lt-LT"/>
        </w:rPr>
        <w:t>3</w:t>
      </w:r>
      <w:r>
        <w:rPr>
          <w:color w:val="000000"/>
          <w:szCs w:val="24"/>
          <w:lang w:eastAsia="lt-LT"/>
        </w:rPr>
        <w:t xml:space="preserve"> (</w:t>
      </w:r>
      <w:r w:rsidR="00D21203">
        <w:rPr>
          <w:color w:val="000000"/>
          <w:szCs w:val="24"/>
          <w:lang w:eastAsia="lt-LT"/>
        </w:rPr>
        <w:t>tr</w:t>
      </w:r>
      <w:r w:rsidR="004D0F47">
        <w:rPr>
          <w:color w:val="000000"/>
          <w:szCs w:val="24"/>
          <w:lang w:eastAsia="lt-LT"/>
        </w:rPr>
        <w:t>ejiems</w:t>
      </w:r>
      <w:r>
        <w:rPr>
          <w:color w:val="000000"/>
          <w:szCs w:val="24"/>
          <w:lang w:eastAsia="lt-LT"/>
        </w:rPr>
        <w:t>) metams nuo turto perdavimo ir priėmimo</w:t>
      </w:r>
      <w:r>
        <w:rPr>
          <w:color w:val="000000"/>
          <w:sz w:val="20"/>
          <w:szCs w:val="24"/>
          <w:lang w:eastAsia="lt-LT"/>
        </w:rPr>
        <w:t xml:space="preserve"> </w:t>
      </w:r>
      <w:r>
        <w:rPr>
          <w:color w:val="000000"/>
          <w:szCs w:val="24"/>
          <w:lang w:eastAsia="lt-LT"/>
        </w:rPr>
        <w:t>akto pasirašymo dienos.</w:t>
      </w:r>
    </w:p>
    <w:p w14:paraId="70077404" w14:textId="77777777" w:rsidR="005000E4" w:rsidRDefault="005000E4">
      <w:pPr>
        <w:keepNext/>
        <w:jc w:val="center"/>
        <w:rPr>
          <w:b/>
          <w:bCs/>
          <w:color w:val="000000"/>
          <w:szCs w:val="24"/>
          <w:lang w:eastAsia="lt-LT"/>
        </w:rPr>
      </w:pPr>
    </w:p>
    <w:p w14:paraId="68FAC00D" w14:textId="77777777" w:rsidR="005000E4" w:rsidRDefault="00A45F2F">
      <w:pPr>
        <w:keepNext/>
        <w:jc w:val="center"/>
        <w:rPr>
          <w:color w:val="000000"/>
          <w:szCs w:val="24"/>
          <w:lang w:eastAsia="lt-LT"/>
        </w:rPr>
      </w:pPr>
      <w:r>
        <w:rPr>
          <w:b/>
          <w:bCs/>
          <w:color w:val="000000"/>
          <w:szCs w:val="24"/>
          <w:lang w:eastAsia="lt-LT"/>
        </w:rPr>
        <w:t>III. NUOMOS MOKESTIS</w:t>
      </w:r>
    </w:p>
    <w:p w14:paraId="76A6A3A3" w14:textId="77777777" w:rsidR="005000E4" w:rsidRDefault="005000E4">
      <w:pPr>
        <w:keepNext/>
        <w:ind w:firstLine="60"/>
        <w:jc w:val="center"/>
        <w:rPr>
          <w:color w:val="000000"/>
          <w:szCs w:val="24"/>
          <w:lang w:eastAsia="lt-LT"/>
        </w:rPr>
      </w:pPr>
    </w:p>
    <w:p w14:paraId="5086A069" w14:textId="19862D2C" w:rsidR="005000E4" w:rsidRPr="000D4F99" w:rsidRDefault="00A45F2F" w:rsidP="00D21203">
      <w:pPr>
        <w:keepNext/>
        <w:ind w:firstLine="720"/>
        <w:jc w:val="both"/>
        <w:rPr>
          <w:color w:val="000000"/>
          <w:szCs w:val="24"/>
          <w:lang w:eastAsia="lt-LT"/>
        </w:rPr>
      </w:pPr>
      <w:r>
        <w:rPr>
          <w:color w:val="000000"/>
          <w:szCs w:val="24"/>
          <w:lang w:eastAsia="lt-LT"/>
        </w:rPr>
        <w:t xml:space="preserve">3.1. Nuomininkas už turto nuomą įsipareigoja mokėti nuomotojui nuompinigius – </w:t>
      </w:r>
      <w:r w:rsidR="00D21203" w:rsidRPr="000403A1">
        <w:rPr>
          <w:szCs w:val="24"/>
        </w:rPr>
        <w:t>10,80</w:t>
      </w:r>
      <w:r w:rsidR="00D21203" w:rsidRPr="007C3886">
        <w:rPr>
          <w:szCs w:val="24"/>
        </w:rPr>
        <w:t xml:space="preserve"> Eur</w:t>
      </w:r>
      <w:r w:rsidR="00D21203">
        <w:rPr>
          <w:szCs w:val="24"/>
        </w:rPr>
        <w:t xml:space="preserve"> (dešimt eurų aštuoniasdešimt euro centų)</w:t>
      </w:r>
      <w:r w:rsidR="00D21203" w:rsidRPr="007C3886">
        <w:rPr>
          <w:szCs w:val="24"/>
        </w:rPr>
        <w:t xml:space="preserve"> už</w:t>
      </w:r>
      <w:r w:rsidR="00514480">
        <w:rPr>
          <w:szCs w:val="24"/>
        </w:rPr>
        <w:t xml:space="preserve"> 1</w:t>
      </w:r>
      <w:r w:rsidR="00D21203" w:rsidRPr="007C3886">
        <w:rPr>
          <w:szCs w:val="24"/>
        </w:rPr>
        <w:t xml:space="preserve"> kv. m</w:t>
      </w:r>
      <w:r w:rsidR="00D21203">
        <w:rPr>
          <w:color w:val="000000"/>
          <w:szCs w:val="24"/>
          <w:lang w:eastAsia="lt-LT"/>
        </w:rPr>
        <w:t xml:space="preserve"> </w:t>
      </w:r>
      <w:r>
        <w:rPr>
          <w:color w:val="000000"/>
          <w:szCs w:val="24"/>
          <w:lang w:eastAsia="lt-LT"/>
        </w:rPr>
        <w:t xml:space="preserve">Jeigu nuomininkas yra </w:t>
      </w:r>
      <w:r w:rsidRPr="000D4F99">
        <w:rPr>
          <w:color w:val="000000"/>
          <w:szCs w:val="24"/>
          <w:lang w:eastAsia="lt-LT"/>
        </w:rPr>
        <w:t>pridėtinės vertės mokesčio (toliau – PVM) mokėtojas, – su PVM</w:t>
      </w:r>
      <w:r w:rsidRPr="000D4F99">
        <w:rPr>
          <w:rStyle w:val="Typewriter"/>
          <w:rFonts w:ascii="Times New Roman" w:eastAsiaTheme="majorEastAsia" w:hAnsi="Times New Roman"/>
          <w:sz w:val="24"/>
          <w:szCs w:val="24"/>
        </w:rPr>
        <w:t xml:space="preserve"> </w:t>
      </w:r>
      <w:r w:rsidR="00D21203">
        <w:rPr>
          <w:rStyle w:val="Typewriter"/>
          <w:rFonts w:ascii="Times New Roman" w:eastAsiaTheme="majorEastAsia" w:hAnsi="Times New Roman"/>
          <w:sz w:val="24"/>
          <w:szCs w:val="24"/>
        </w:rPr>
        <w:t>60,16</w:t>
      </w:r>
      <w:r w:rsidRPr="000D4F99">
        <w:rPr>
          <w:rStyle w:val="Typewriter"/>
          <w:rFonts w:ascii="Times New Roman" w:eastAsiaTheme="majorEastAsia" w:hAnsi="Times New Roman"/>
          <w:sz w:val="24"/>
          <w:szCs w:val="24"/>
        </w:rPr>
        <w:t xml:space="preserve"> Eur (</w:t>
      </w:r>
      <w:r w:rsidR="00D21203">
        <w:rPr>
          <w:rStyle w:val="Typewriter"/>
          <w:rFonts w:ascii="Times New Roman" w:eastAsiaTheme="majorEastAsia" w:hAnsi="Times New Roman"/>
          <w:sz w:val="24"/>
          <w:szCs w:val="24"/>
        </w:rPr>
        <w:t>šešiasdešimt eurų šešiolika euro centų</w:t>
      </w:r>
      <w:r w:rsidRPr="000D4F99">
        <w:rPr>
          <w:rStyle w:val="Typewriter"/>
          <w:rFonts w:ascii="Times New Roman" w:eastAsiaTheme="majorEastAsia" w:hAnsi="Times New Roman"/>
          <w:sz w:val="24"/>
          <w:szCs w:val="24"/>
        </w:rPr>
        <w:t>)</w:t>
      </w:r>
      <w:r w:rsidRPr="000D4F99">
        <w:rPr>
          <w:color w:val="000000"/>
          <w:sz w:val="22"/>
          <w:szCs w:val="28"/>
          <w:lang w:eastAsia="lt-LT"/>
        </w:rPr>
        <w:t xml:space="preserve"> </w:t>
      </w:r>
      <w:r w:rsidRPr="000D4F99">
        <w:rPr>
          <w:color w:val="000000"/>
          <w:szCs w:val="32"/>
          <w:lang w:eastAsia="lt-LT"/>
        </w:rPr>
        <w:t>per mėnesį</w:t>
      </w:r>
      <w:r w:rsidRPr="000D4F99">
        <w:rPr>
          <w:color w:val="000000"/>
          <w:szCs w:val="24"/>
          <w:lang w:eastAsia="lt-LT"/>
        </w:rPr>
        <w:t xml:space="preserve"> už </w:t>
      </w:r>
      <w:r w:rsidR="00D21203">
        <w:rPr>
          <w:color w:val="000000"/>
          <w:szCs w:val="24"/>
          <w:lang w:eastAsia="lt-LT"/>
        </w:rPr>
        <w:t>5,57</w:t>
      </w:r>
      <w:r w:rsidRPr="000D4F99">
        <w:rPr>
          <w:color w:val="000000"/>
          <w:szCs w:val="24"/>
          <w:lang w:eastAsia="lt-LT"/>
        </w:rPr>
        <w:t xml:space="preserve"> kv. m plotą.</w:t>
      </w:r>
    </w:p>
    <w:p w14:paraId="44973735" w14:textId="77777777" w:rsidR="005577A0" w:rsidRDefault="005577A0" w:rsidP="005577A0">
      <w:pPr>
        <w:ind w:firstLine="720"/>
        <w:jc w:val="both"/>
        <w:rPr>
          <w:color w:val="000000"/>
          <w:szCs w:val="24"/>
          <w:u w:val="single"/>
          <w:lang w:eastAsia="lt-LT"/>
        </w:rPr>
      </w:pPr>
      <w:r w:rsidRPr="000D4F99">
        <w:rPr>
          <w:color w:val="000000"/>
          <w:szCs w:val="24"/>
          <w:lang w:eastAsia="lt-LT"/>
        </w:rPr>
        <w:t>3.2. Nuomininkas, be nuompinigių, įsipareigoja kiekvieną mėnesį apmokėti mokesčius už šaltą ir karštą vandenį, elektros energiją, šilumos energiją</w:t>
      </w:r>
      <w:r>
        <w:rPr>
          <w:color w:val="000000"/>
          <w:szCs w:val="24"/>
          <w:lang w:eastAsia="lt-LT"/>
        </w:rPr>
        <w:t xml:space="preserve"> bei komunalines paslaugas, įskaitant, bet neapsiribojant, šiukšlių išvežimą, bendro naudojimo patalpų ir teritorijos valymą bei kitas paslaugas. Nuomininkas už jam teikiamas paslaugas sudaro sutartis su atitinkamais paslaugų teikėjais ir atsiskaito pagal pateiktas sąskaitas. </w:t>
      </w:r>
    </w:p>
    <w:p w14:paraId="782DB6E1" w14:textId="77777777" w:rsidR="005577A0" w:rsidRDefault="005577A0" w:rsidP="005577A0">
      <w:pPr>
        <w:ind w:firstLine="720"/>
        <w:jc w:val="both"/>
        <w:rPr>
          <w:color w:val="000000"/>
          <w:szCs w:val="24"/>
          <w:lang w:eastAsia="lt-LT"/>
        </w:rPr>
      </w:pPr>
      <w:r>
        <w:rPr>
          <w:color w:val="000000"/>
          <w:szCs w:val="24"/>
          <w:lang w:eastAsia="lt-LT"/>
        </w:rPr>
        <w:t>3.3. Nuomininkas moka nuompinigius kas mėnesį, prieš prasidedant mėnesiui, bet ne vėliau kaip iki einamojo mėnesio 10 (dešimtos) dienos (jeigu tai ne darbo diena, – iki kitos po jos einančios darbo dienos) pagal nuomotojo pateiktą sąskaitą.</w:t>
      </w:r>
    </w:p>
    <w:p w14:paraId="0CCDD2A6" w14:textId="77777777" w:rsidR="005577A0" w:rsidRDefault="005577A0" w:rsidP="005577A0">
      <w:pPr>
        <w:ind w:firstLine="720"/>
        <w:jc w:val="both"/>
        <w:rPr>
          <w:color w:val="000000"/>
          <w:szCs w:val="24"/>
          <w:lang w:eastAsia="lt-LT"/>
        </w:rPr>
      </w:pPr>
      <w:r>
        <w:rPr>
          <w:color w:val="000000"/>
          <w:szCs w:val="24"/>
          <w:lang w:eastAsia="lt-LT"/>
        </w:rPr>
        <w:t xml:space="preserve">3.4. Nuomininkas paslaugų teikėjų pateiktas sąskaitas už </w:t>
      </w:r>
      <w:r>
        <w:rPr>
          <w:szCs w:val="24"/>
          <w:lang w:eastAsia="lt-LT"/>
        </w:rPr>
        <w:t>Sutarties 3.2. papunktyje nurodytas</w:t>
      </w:r>
      <w:r>
        <w:rPr>
          <w:color w:val="000000"/>
          <w:szCs w:val="24"/>
          <w:lang w:eastAsia="lt-LT"/>
        </w:rPr>
        <w:t xml:space="preserve"> paslaugas apmoka per 5 darbo dienas nuo sąskaitos gavimo.</w:t>
      </w:r>
    </w:p>
    <w:p w14:paraId="4F16D5FD" w14:textId="77777777" w:rsidR="005577A0" w:rsidRDefault="005577A0" w:rsidP="005577A0">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39438EB7" w14:textId="77777777" w:rsidR="005000E4" w:rsidRDefault="005000E4">
      <w:pPr>
        <w:ind w:firstLine="60"/>
        <w:jc w:val="center"/>
        <w:rPr>
          <w:color w:val="000000"/>
          <w:szCs w:val="24"/>
          <w:lang w:eastAsia="lt-LT"/>
        </w:rPr>
      </w:pPr>
    </w:p>
    <w:p w14:paraId="6FC6E7EF" w14:textId="77777777" w:rsidR="005000E4" w:rsidRDefault="00A45F2F">
      <w:pPr>
        <w:jc w:val="center"/>
        <w:rPr>
          <w:color w:val="000000"/>
          <w:szCs w:val="24"/>
          <w:lang w:eastAsia="lt-LT"/>
        </w:rPr>
      </w:pPr>
      <w:r>
        <w:rPr>
          <w:b/>
          <w:bCs/>
          <w:color w:val="000000"/>
          <w:szCs w:val="24"/>
          <w:lang w:eastAsia="lt-LT"/>
        </w:rPr>
        <w:t>IV. ŠALIŲ TEISĖS IR PAREIGOS</w:t>
      </w:r>
    </w:p>
    <w:p w14:paraId="3CBC9EE1" w14:textId="77777777" w:rsidR="005000E4" w:rsidRDefault="005000E4">
      <w:pPr>
        <w:ind w:firstLine="60"/>
        <w:jc w:val="center"/>
        <w:rPr>
          <w:color w:val="000000"/>
          <w:szCs w:val="24"/>
          <w:lang w:eastAsia="lt-LT"/>
        </w:rPr>
      </w:pPr>
    </w:p>
    <w:p w14:paraId="2B27FCAD" w14:textId="77777777" w:rsidR="005000E4" w:rsidRDefault="00A45F2F">
      <w:pPr>
        <w:ind w:firstLine="720"/>
        <w:jc w:val="both"/>
        <w:rPr>
          <w:color w:val="000000"/>
          <w:szCs w:val="24"/>
          <w:lang w:eastAsia="lt-LT"/>
        </w:rPr>
      </w:pPr>
      <w:r>
        <w:rPr>
          <w:color w:val="000000"/>
          <w:szCs w:val="24"/>
          <w:lang w:eastAsia="lt-LT"/>
        </w:rPr>
        <w:t>4.1. Nuomotojas įsipareigoja:</w:t>
      </w:r>
    </w:p>
    <w:p w14:paraId="381531A5" w14:textId="77777777" w:rsidR="005000E4" w:rsidRDefault="00A45F2F">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 kuris yra neatsiejama šios sutarties dalis;</w:t>
      </w:r>
    </w:p>
    <w:p w14:paraId="201E54A5" w14:textId="77777777" w:rsidR="005000E4" w:rsidRDefault="00A45F2F">
      <w:pPr>
        <w:ind w:firstLine="720"/>
        <w:jc w:val="both"/>
        <w:rPr>
          <w:color w:val="000000"/>
          <w:szCs w:val="24"/>
          <w:lang w:eastAsia="lt-LT"/>
        </w:rPr>
      </w:pPr>
      <w:r>
        <w:rPr>
          <w:color w:val="000000"/>
          <w:szCs w:val="24"/>
          <w:lang w:eastAsia="lt-LT"/>
        </w:rPr>
        <w:lastRenderedPageBreak/>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46A1FF47" w14:textId="77777777" w:rsidR="005000E4" w:rsidRDefault="00A45F2F">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4FCB2F9E" w14:textId="77777777" w:rsidR="005000E4" w:rsidRDefault="00A45F2F">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40EE9EA9" w14:textId="77777777" w:rsidR="005000E4" w:rsidRDefault="00A45F2F">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1D498034" w14:textId="77777777" w:rsidR="005000E4" w:rsidRDefault="00A45F2F">
      <w:pPr>
        <w:ind w:firstLine="720"/>
        <w:jc w:val="both"/>
        <w:rPr>
          <w:color w:val="000000"/>
          <w:szCs w:val="24"/>
          <w:lang w:eastAsia="lt-LT"/>
        </w:rPr>
      </w:pPr>
      <w:r>
        <w:rPr>
          <w:color w:val="000000"/>
          <w:szCs w:val="24"/>
          <w:lang w:eastAsia="lt-LT"/>
        </w:rPr>
        <w:t>4.3. Nuomininkas įsipareigoja:</w:t>
      </w:r>
    </w:p>
    <w:p w14:paraId="27C81752" w14:textId="77777777" w:rsidR="005000E4" w:rsidRDefault="00A45F2F">
      <w:pPr>
        <w:ind w:firstLine="720"/>
        <w:jc w:val="both"/>
        <w:rPr>
          <w:szCs w:val="24"/>
          <w:lang w:eastAsia="lt-LT"/>
        </w:rPr>
      </w:pPr>
      <w:r>
        <w:rPr>
          <w:color w:val="000000"/>
          <w:szCs w:val="24"/>
          <w:lang w:eastAsia="lt-LT"/>
        </w:rPr>
        <w:t xml:space="preserve">4.3.1. per 5 (penkias) darbo dienas nuo priėmimo ir perdavimo akto </w:t>
      </w:r>
      <w:r>
        <w:rPr>
          <w:szCs w:val="24"/>
          <w:lang w:eastAsia="lt-LT"/>
        </w:rPr>
        <w:t xml:space="preserve">pasirašymo savo lėšomis įregistruoti nuomos sutartį valstybės įmonėje Registrų centre. Pasibaigus nuomos sutarties terminui ar nutraukus sutartį prieš terminą Nuomininkas išregistruoja sutartį savo lėšomis valstybės </w:t>
      </w:r>
      <w:r>
        <w:rPr>
          <w:color w:val="000000"/>
          <w:szCs w:val="24"/>
          <w:lang w:eastAsia="lt-LT"/>
        </w:rPr>
        <w:t>įmonėje Registrų centre</w:t>
      </w:r>
      <w:r>
        <w:rPr>
          <w:szCs w:val="24"/>
          <w:lang w:eastAsia="lt-LT"/>
        </w:rPr>
        <w:t>;</w:t>
      </w:r>
    </w:p>
    <w:p w14:paraId="423362C1" w14:textId="77777777" w:rsidR="005000E4" w:rsidRDefault="00A45F2F">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48606845" w14:textId="77777777" w:rsidR="005000E4" w:rsidRDefault="00A45F2F">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358CF6F5" w14:textId="77777777" w:rsidR="005000E4" w:rsidRDefault="00A45F2F">
      <w:pPr>
        <w:ind w:firstLine="720"/>
        <w:jc w:val="both"/>
        <w:rPr>
          <w:color w:val="000000"/>
          <w:szCs w:val="24"/>
          <w:lang w:eastAsia="lt-LT"/>
        </w:rPr>
      </w:pPr>
      <w:r>
        <w:rPr>
          <w:color w:val="000000"/>
          <w:szCs w:val="24"/>
          <w:lang w:eastAsia="lt-LT"/>
        </w:rPr>
        <w:t>4.3.4. naudoti turtą pagal paskirtį, nurodytą Sutarties 1.2 papunktyje, vadovautis nustatytais šios paskirties turto priežiūros, priešgaisrinės saugos ir sanitariniais reikalavimais, savo lėšomis užtikrinti jo gerą būklę (atsižvelgdamas į normalų nusidėvėjimą), saugoti turtą nuo sugadinimo, dingimo;</w:t>
      </w:r>
    </w:p>
    <w:p w14:paraId="7BEAF150" w14:textId="77777777" w:rsidR="005000E4" w:rsidRDefault="00A45F2F">
      <w:pPr>
        <w:ind w:firstLine="720"/>
        <w:jc w:val="both"/>
        <w:rPr>
          <w:color w:val="000000"/>
          <w:szCs w:val="24"/>
          <w:lang w:eastAsia="lt-LT"/>
        </w:rPr>
      </w:pPr>
      <w:r>
        <w:rPr>
          <w:color w:val="000000"/>
          <w:szCs w:val="24"/>
          <w:lang w:eastAsia="lt-LT"/>
        </w:rPr>
        <w:t>4.3.5. sudaryti nuomotojui sąlygas tikrinti nuomojamo turto būklę;</w:t>
      </w:r>
    </w:p>
    <w:p w14:paraId="7F3881DF" w14:textId="77777777" w:rsidR="005000E4" w:rsidRDefault="00A45F2F">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353DDC75" w14:textId="77777777" w:rsidR="005000E4" w:rsidRDefault="00A45F2F">
      <w:pPr>
        <w:ind w:firstLine="720"/>
        <w:jc w:val="both"/>
        <w:rPr>
          <w:color w:val="000000"/>
          <w:szCs w:val="24"/>
          <w:lang w:eastAsia="lt-LT"/>
        </w:rPr>
      </w:pPr>
      <w:r>
        <w:rPr>
          <w:color w:val="000000"/>
          <w:szCs w:val="24"/>
          <w:lang w:eastAsia="lt-LT"/>
        </w:rPr>
        <w:t>4.4. Nuomininkas turi ir kitų teisių ir pareigų, nustatytų Sutartyje ir teisės aktuose.</w:t>
      </w:r>
    </w:p>
    <w:p w14:paraId="213F41FB" w14:textId="77777777" w:rsidR="005000E4" w:rsidRDefault="00A45F2F">
      <w:pPr>
        <w:ind w:firstLine="720"/>
        <w:jc w:val="both"/>
        <w:rPr>
          <w:color w:val="000000"/>
          <w:szCs w:val="24"/>
          <w:lang w:eastAsia="lt-LT"/>
        </w:rPr>
      </w:pPr>
      <w:r>
        <w:rPr>
          <w:color w:val="000000"/>
          <w:szCs w:val="24"/>
          <w:lang w:eastAsia="lt-LT"/>
        </w:rPr>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12D30CFC" w14:textId="77777777" w:rsidR="005000E4" w:rsidRDefault="00A45F2F">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45A5C802" w14:textId="77777777" w:rsidR="005000E4" w:rsidRDefault="00A45F2F">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03F6D1DE" w14:textId="77777777" w:rsidR="005000E4" w:rsidRDefault="00A45F2F">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mero rašytinio leidimo.</w:t>
      </w:r>
    </w:p>
    <w:p w14:paraId="00344E51" w14:textId="77777777" w:rsidR="005000E4" w:rsidRDefault="005000E4">
      <w:pPr>
        <w:jc w:val="center"/>
        <w:rPr>
          <w:b/>
          <w:bCs/>
          <w:color w:val="000000"/>
          <w:szCs w:val="24"/>
          <w:lang w:eastAsia="lt-LT"/>
        </w:rPr>
      </w:pPr>
    </w:p>
    <w:p w14:paraId="71AD2D20" w14:textId="77777777" w:rsidR="005000E4" w:rsidRDefault="00A45F2F">
      <w:pPr>
        <w:jc w:val="center"/>
        <w:rPr>
          <w:color w:val="000000"/>
          <w:szCs w:val="24"/>
          <w:lang w:eastAsia="lt-LT"/>
        </w:rPr>
      </w:pPr>
      <w:r>
        <w:rPr>
          <w:b/>
          <w:bCs/>
          <w:color w:val="000000"/>
          <w:szCs w:val="24"/>
          <w:lang w:eastAsia="lt-LT"/>
        </w:rPr>
        <w:t>V. ŠALIŲ ATSAKOMYBĖ</w:t>
      </w:r>
    </w:p>
    <w:p w14:paraId="1BA90B35" w14:textId="77777777" w:rsidR="005000E4" w:rsidRDefault="005000E4">
      <w:pPr>
        <w:ind w:firstLine="60"/>
        <w:jc w:val="center"/>
        <w:rPr>
          <w:color w:val="000000"/>
          <w:szCs w:val="24"/>
          <w:lang w:eastAsia="lt-LT"/>
        </w:rPr>
      </w:pPr>
    </w:p>
    <w:p w14:paraId="3F1FA561" w14:textId="77777777" w:rsidR="005000E4" w:rsidRDefault="00A45F2F">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3C184BC3" w14:textId="77777777" w:rsidR="005000E4" w:rsidRDefault="00A45F2F">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0B1F434C" w14:textId="77777777" w:rsidR="005000E4" w:rsidRDefault="00A45F2F">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49656AB7" w14:textId="77777777" w:rsidR="005000E4" w:rsidRDefault="005000E4">
      <w:pPr>
        <w:ind w:firstLine="60"/>
        <w:jc w:val="center"/>
        <w:rPr>
          <w:color w:val="000000"/>
          <w:szCs w:val="24"/>
          <w:lang w:eastAsia="lt-LT"/>
        </w:rPr>
      </w:pPr>
    </w:p>
    <w:p w14:paraId="52BBB97C" w14:textId="77777777" w:rsidR="005000E4" w:rsidRDefault="00A45F2F">
      <w:pPr>
        <w:jc w:val="center"/>
        <w:rPr>
          <w:color w:val="000000"/>
          <w:szCs w:val="24"/>
          <w:lang w:eastAsia="lt-LT"/>
        </w:rPr>
      </w:pPr>
      <w:r>
        <w:rPr>
          <w:b/>
          <w:bCs/>
          <w:color w:val="000000"/>
          <w:szCs w:val="24"/>
          <w:lang w:eastAsia="lt-LT"/>
        </w:rPr>
        <w:t>VI. SUTARTIES GALIOJIMAS, ATNAUJINIMAS, PAKEITIMAS IR PASIBAIGIMAS</w:t>
      </w:r>
    </w:p>
    <w:p w14:paraId="06C79D12" w14:textId="77777777" w:rsidR="005000E4" w:rsidRDefault="005000E4">
      <w:pPr>
        <w:ind w:firstLine="60"/>
        <w:jc w:val="center"/>
        <w:rPr>
          <w:color w:val="000000"/>
          <w:szCs w:val="24"/>
          <w:lang w:eastAsia="lt-LT"/>
        </w:rPr>
      </w:pPr>
    </w:p>
    <w:p w14:paraId="32E178E8" w14:textId="77777777" w:rsidR="005000E4" w:rsidRDefault="00A45F2F">
      <w:pPr>
        <w:ind w:firstLine="720"/>
        <w:jc w:val="both"/>
        <w:rPr>
          <w:color w:val="000000"/>
          <w:szCs w:val="24"/>
          <w:lang w:eastAsia="lt-LT"/>
        </w:rPr>
      </w:pPr>
      <w:r>
        <w:rPr>
          <w:color w:val="000000"/>
          <w:szCs w:val="24"/>
          <w:lang w:eastAsia="lt-LT"/>
        </w:rPr>
        <w:lastRenderedPageBreak/>
        <w:t>6.1. Ši Sutartis įsigalioja jos pasirašymo dieną ir galioja, iki visiškai ir tinkamai įvykdomi Sutartyje nustatyti įsipareigojimai arba Sutartis nutraukiama Sutartyje ir (ar) teisės aktuose nustatyta tvarka.</w:t>
      </w:r>
    </w:p>
    <w:p w14:paraId="0EE82D0F" w14:textId="77777777" w:rsidR="005000E4" w:rsidRDefault="00A45F2F">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w:t>
      </w:r>
      <w:r>
        <w:rPr>
          <w:color w:val="000000"/>
          <w:szCs w:val="24"/>
          <w:lang w:eastAsia="lt-LT"/>
        </w:rPr>
        <w: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7C154494" w14:textId="77777777" w:rsidR="005000E4" w:rsidRDefault="00A45F2F">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56F4E171" w14:textId="77777777" w:rsidR="005000E4" w:rsidRDefault="00A45F2F">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0B7999AD" w14:textId="77777777" w:rsidR="005000E4" w:rsidRDefault="00A45F2F">
      <w:pPr>
        <w:ind w:firstLine="720"/>
        <w:jc w:val="both"/>
        <w:rPr>
          <w:color w:val="000000"/>
          <w:szCs w:val="24"/>
          <w:lang w:eastAsia="lt-LT"/>
        </w:rPr>
      </w:pPr>
      <w:r>
        <w:rPr>
          <w:color w:val="000000"/>
          <w:szCs w:val="24"/>
          <w:lang w:eastAsia="lt-LT"/>
        </w:rPr>
        <w:t>6.5. Ši Sutartis pasibaigia arba gali būti nutraukta:</w:t>
      </w:r>
    </w:p>
    <w:p w14:paraId="53092B5B" w14:textId="77777777" w:rsidR="005000E4" w:rsidRDefault="00A45F2F">
      <w:pPr>
        <w:ind w:firstLine="720"/>
        <w:jc w:val="both"/>
        <w:rPr>
          <w:color w:val="000000"/>
          <w:szCs w:val="24"/>
          <w:lang w:eastAsia="lt-LT"/>
        </w:rPr>
      </w:pPr>
      <w:r>
        <w:rPr>
          <w:color w:val="000000"/>
          <w:szCs w:val="24"/>
          <w:lang w:eastAsia="lt-LT"/>
        </w:rPr>
        <w:t>6.5.1. pasibaigus nuomos terminui;</w:t>
      </w:r>
    </w:p>
    <w:p w14:paraId="21D13407" w14:textId="77777777" w:rsidR="005000E4" w:rsidRDefault="00A45F2F">
      <w:pPr>
        <w:ind w:firstLine="720"/>
        <w:jc w:val="both"/>
        <w:rPr>
          <w:color w:val="000000"/>
          <w:szCs w:val="24"/>
          <w:lang w:eastAsia="lt-LT"/>
        </w:rPr>
      </w:pPr>
      <w:r>
        <w:rPr>
          <w:color w:val="000000"/>
          <w:szCs w:val="24"/>
          <w:lang w:eastAsia="lt-LT"/>
        </w:rPr>
        <w:t>6.5.2. Sutarties šalių susitarimu, įspėjus šalį prieš 1 mėnesį;</w:t>
      </w:r>
    </w:p>
    <w:p w14:paraId="71C5AE95" w14:textId="77777777" w:rsidR="005000E4" w:rsidRDefault="00A45F2F">
      <w:pPr>
        <w:ind w:firstLine="720"/>
        <w:jc w:val="both"/>
        <w:rPr>
          <w:color w:val="000000"/>
          <w:szCs w:val="24"/>
          <w:lang w:eastAsia="lt-LT"/>
        </w:rPr>
      </w:pPr>
      <w:r>
        <w:rPr>
          <w:color w:val="000000"/>
          <w:szCs w:val="24"/>
          <w:lang w:eastAsia="lt-LT"/>
        </w:rPr>
        <w:t>6.5.3. jei nuomininkas nemoka nuomos mokesčio daugiau kaip 2 mėnesius;</w:t>
      </w:r>
    </w:p>
    <w:p w14:paraId="47C77341" w14:textId="77777777" w:rsidR="005000E4" w:rsidRDefault="00A45F2F">
      <w:pPr>
        <w:ind w:firstLine="720"/>
        <w:jc w:val="both"/>
        <w:rPr>
          <w:color w:val="000000"/>
          <w:szCs w:val="24"/>
          <w:lang w:eastAsia="lt-LT"/>
        </w:rPr>
      </w:pPr>
      <w:r>
        <w:rPr>
          <w:color w:val="000000"/>
          <w:szCs w:val="24"/>
          <w:lang w:eastAsia="lt-LT"/>
        </w:rPr>
        <w:t>6.5.4. kitais Lietuvos Respublikos civilinio kodekso nustatytais atvejais ir tvarka;</w:t>
      </w:r>
    </w:p>
    <w:p w14:paraId="499D5875" w14:textId="77777777" w:rsidR="005000E4" w:rsidRDefault="00A45F2F">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34576429" w14:textId="77777777" w:rsidR="005000E4" w:rsidRDefault="005000E4">
      <w:pPr>
        <w:ind w:firstLine="60"/>
        <w:jc w:val="center"/>
        <w:rPr>
          <w:color w:val="000000"/>
          <w:szCs w:val="24"/>
          <w:lang w:eastAsia="lt-LT"/>
        </w:rPr>
      </w:pPr>
    </w:p>
    <w:p w14:paraId="17AA42B4" w14:textId="77777777" w:rsidR="005000E4" w:rsidRDefault="00A45F2F">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79CDA3A4" w14:textId="77777777" w:rsidR="005000E4" w:rsidRDefault="005000E4">
      <w:pPr>
        <w:ind w:firstLine="60"/>
        <w:jc w:val="center"/>
        <w:rPr>
          <w:color w:val="000000"/>
          <w:szCs w:val="24"/>
          <w:lang w:eastAsia="lt-LT"/>
        </w:rPr>
      </w:pPr>
    </w:p>
    <w:p w14:paraId="610BC9E1" w14:textId="77777777" w:rsidR="005000E4" w:rsidRDefault="00A45F2F">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1C4CADF5" w14:textId="77777777" w:rsidR="005000E4" w:rsidRDefault="00A45F2F">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w:t>
      </w:r>
      <w:r>
        <w:rPr>
          <w:color w:val="000000"/>
          <w:szCs w:val="24"/>
          <w:lang w:eastAsia="lt-LT"/>
        </w:rPr>
        <w:t>ukdo.</w:t>
      </w:r>
    </w:p>
    <w:p w14:paraId="44BA5516" w14:textId="77777777" w:rsidR="005000E4" w:rsidRDefault="00A45F2F">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4A4D8BC1" w14:textId="77777777" w:rsidR="005000E4" w:rsidRDefault="00A45F2F">
      <w:pPr>
        <w:jc w:val="center"/>
        <w:rPr>
          <w:color w:val="000000"/>
          <w:szCs w:val="24"/>
          <w:lang w:eastAsia="lt-LT"/>
        </w:rPr>
      </w:pPr>
      <w:r>
        <w:rPr>
          <w:b/>
          <w:bCs/>
          <w:color w:val="000000"/>
          <w:szCs w:val="24"/>
          <w:lang w:eastAsia="lt-LT"/>
        </w:rPr>
        <w:t>VIII. BAIGIAMOSIOS NUOSTATOS</w:t>
      </w:r>
    </w:p>
    <w:p w14:paraId="1BF744A8" w14:textId="77777777" w:rsidR="005000E4" w:rsidRDefault="005000E4">
      <w:pPr>
        <w:ind w:firstLine="60"/>
        <w:jc w:val="center"/>
        <w:rPr>
          <w:color w:val="000000"/>
          <w:szCs w:val="24"/>
          <w:lang w:eastAsia="lt-LT"/>
        </w:rPr>
      </w:pPr>
    </w:p>
    <w:p w14:paraId="781196D4" w14:textId="77777777" w:rsidR="005000E4" w:rsidRDefault="00A45F2F">
      <w:pPr>
        <w:ind w:firstLine="720"/>
        <w:jc w:val="both"/>
        <w:rPr>
          <w:color w:val="000000"/>
          <w:szCs w:val="24"/>
          <w:lang w:eastAsia="lt-LT"/>
        </w:rPr>
      </w:pPr>
      <w:r>
        <w:rPr>
          <w:color w:val="000000"/>
          <w:szCs w:val="24"/>
          <w:lang w:eastAsia="lt-LT"/>
        </w:rPr>
        <w:t>8.1. Papildomų sąlygų nėra.</w:t>
      </w:r>
    </w:p>
    <w:p w14:paraId="55D42CE3" w14:textId="77777777" w:rsidR="005000E4" w:rsidRDefault="00A45F2F">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47CAF3A1" w14:textId="77777777" w:rsidR="005000E4" w:rsidRDefault="00A45F2F">
      <w:pPr>
        <w:ind w:firstLine="720"/>
        <w:jc w:val="both"/>
        <w:rPr>
          <w:szCs w:val="24"/>
        </w:rPr>
      </w:pPr>
      <w:r>
        <w:rPr>
          <w:color w:val="000000"/>
          <w:szCs w:val="24"/>
          <w:lang w:eastAsia="lt-LT"/>
        </w:rPr>
        <w:t xml:space="preserve">8.3. Sutartis surašoma dviem egzemplioriais – po vieną kiekvienai Sutarties šaliai. </w:t>
      </w:r>
      <w:r>
        <w:rPr>
          <w:szCs w:val="24"/>
        </w:rPr>
        <w:t>Sutartis taip pat gali būti pasirašoma kvalifikuotais el. parašais vienu egzemplioriumi.</w:t>
      </w:r>
    </w:p>
    <w:p w14:paraId="4FF1484C" w14:textId="77777777" w:rsidR="005000E4" w:rsidRDefault="00A45F2F">
      <w:pPr>
        <w:ind w:firstLine="720"/>
        <w:jc w:val="both"/>
        <w:rPr>
          <w:color w:val="000000"/>
          <w:szCs w:val="24"/>
          <w:lang w:eastAsia="lt-LT"/>
        </w:rPr>
      </w:pPr>
      <w:r>
        <w:rPr>
          <w:color w:val="000000"/>
          <w:szCs w:val="24"/>
          <w:lang w:eastAsia="lt-LT"/>
        </w:rPr>
        <w:t>8.4. Sutarties priedas - Savivaldybės ilgalaikio materialiojo turto perdavimo ir priėmimo aktas.</w:t>
      </w:r>
    </w:p>
    <w:p w14:paraId="766F5928" w14:textId="77777777" w:rsidR="005000E4" w:rsidRDefault="005000E4">
      <w:pPr>
        <w:ind w:firstLine="60"/>
        <w:jc w:val="center"/>
        <w:rPr>
          <w:color w:val="000000"/>
          <w:szCs w:val="24"/>
          <w:lang w:eastAsia="lt-LT"/>
        </w:rPr>
      </w:pPr>
    </w:p>
    <w:p w14:paraId="28BC53A9" w14:textId="77777777" w:rsidR="005000E4" w:rsidRDefault="00A45F2F">
      <w:pPr>
        <w:jc w:val="center"/>
        <w:rPr>
          <w:color w:val="000000"/>
          <w:szCs w:val="24"/>
          <w:lang w:eastAsia="lt-LT"/>
        </w:rPr>
      </w:pPr>
      <w:r>
        <w:rPr>
          <w:b/>
          <w:bCs/>
          <w:color w:val="000000"/>
          <w:szCs w:val="24"/>
          <w:lang w:eastAsia="lt-LT"/>
        </w:rPr>
        <w:t>IX. SUTARTIES ŠALIŲ REKVIZITAI IR ADRESAI</w:t>
      </w:r>
    </w:p>
    <w:p w14:paraId="5BE2453F" w14:textId="77777777" w:rsidR="005000E4" w:rsidRDefault="005000E4">
      <w:pPr>
        <w:ind w:firstLine="60"/>
        <w:jc w:val="center"/>
        <w:rPr>
          <w:color w:val="000000"/>
          <w:szCs w:val="24"/>
          <w:lang w:eastAsia="lt-LT"/>
        </w:rPr>
      </w:pPr>
    </w:p>
    <w:tbl>
      <w:tblPr>
        <w:tblW w:w="9957" w:type="dxa"/>
        <w:tblLayout w:type="fixed"/>
        <w:tblLook w:val="04A0" w:firstRow="1" w:lastRow="0" w:firstColumn="1" w:lastColumn="0" w:noHBand="0" w:noVBand="1"/>
      </w:tblPr>
      <w:tblGrid>
        <w:gridCol w:w="4820"/>
        <w:gridCol w:w="5137"/>
      </w:tblGrid>
      <w:tr w:rsidR="005000E4" w14:paraId="1D3D1839" w14:textId="77777777">
        <w:tc>
          <w:tcPr>
            <w:tcW w:w="4820" w:type="dxa"/>
            <w:shd w:val="clear" w:color="auto" w:fill="FFFFFF"/>
          </w:tcPr>
          <w:p w14:paraId="12876D56" w14:textId="77777777" w:rsidR="005000E4" w:rsidRDefault="00A45F2F">
            <w:pPr>
              <w:widowControl w:val="0"/>
              <w:rPr>
                <w:color w:val="000000"/>
                <w:szCs w:val="24"/>
                <w:lang w:eastAsia="lt-LT"/>
              </w:rPr>
            </w:pPr>
            <w:r>
              <w:rPr>
                <w:color w:val="000000"/>
                <w:szCs w:val="24"/>
                <w:lang w:eastAsia="lt-LT"/>
              </w:rPr>
              <w:t>Nuomotojas</w:t>
            </w:r>
          </w:p>
        </w:tc>
        <w:tc>
          <w:tcPr>
            <w:tcW w:w="5136" w:type="dxa"/>
            <w:shd w:val="clear" w:color="auto" w:fill="FFFFFF"/>
          </w:tcPr>
          <w:p w14:paraId="707A41D9" w14:textId="77777777" w:rsidR="005000E4" w:rsidRDefault="00A45F2F">
            <w:pPr>
              <w:widowControl w:val="0"/>
              <w:spacing w:line="276" w:lineRule="auto"/>
              <w:rPr>
                <w:color w:val="000000"/>
                <w:szCs w:val="24"/>
                <w:lang w:eastAsia="lt-LT"/>
              </w:rPr>
            </w:pPr>
            <w:r>
              <w:rPr>
                <w:color w:val="000000"/>
                <w:szCs w:val="24"/>
                <w:lang w:eastAsia="lt-LT"/>
              </w:rPr>
              <w:t>Nuomininkas</w:t>
            </w:r>
          </w:p>
        </w:tc>
      </w:tr>
      <w:tr w:rsidR="005000E4" w14:paraId="32BCD698" w14:textId="77777777">
        <w:tc>
          <w:tcPr>
            <w:tcW w:w="4820" w:type="dxa"/>
            <w:shd w:val="clear" w:color="auto" w:fill="FFFFFF"/>
          </w:tcPr>
          <w:p w14:paraId="4BD6F5E2" w14:textId="77777777" w:rsidR="005000E4" w:rsidRDefault="00A45F2F">
            <w:pPr>
              <w:widowControl w:val="0"/>
              <w:rPr>
                <w:bCs/>
                <w:i/>
                <w:szCs w:val="24"/>
              </w:rPr>
            </w:pPr>
            <w:r>
              <w:rPr>
                <w:szCs w:val="24"/>
              </w:rPr>
              <w:t>Akmenės rajono savivaldybės administracija</w:t>
            </w:r>
            <w:r>
              <w:rPr>
                <w:bCs/>
                <w:i/>
                <w:szCs w:val="24"/>
              </w:rPr>
              <w:t xml:space="preserve"> </w:t>
            </w:r>
          </w:p>
          <w:p w14:paraId="10A3BB44" w14:textId="77777777" w:rsidR="005000E4" w:rsidRDefault="00A45F2F">
            <w:pPr>
              <w:widowControl w:val="0"/>
              <w:rPr>
                <w:color w:val="000000"/>
                <w:szCs w:val="24"/>
                <w:lang w:eastAsia="lt-LT"/>
              </w:rPr>
            </w:pPr>
            <w:r>
              <w:rPr>
                <w:szCs w:val="24"/>
              </w:rPr>
              <w:t>Kodas 188719391</w:t>
            </w:r>
            <w:r>
              <w:rPr>
                <w:i/>
                <w:szCs w:val="24"/>
              </w:rPr>
              <w:t xml:space="preserve">                                               </w:t>
            </w:r>
            <w:r>
              <w:rPr>
                <w:bCs/>
                <w:i/>
                <w:szCs w:val="24"/>
              </w:rPr>
              <w:t xml:space="preserve">                    </w:t>
            </w:r>
          </w:p>
        </w:tc>
        <w:tc>
          <w:tcPr>
            <w:tcW w:w="5136" w:type="dxa"/>
            <w:shd w:val="clear" w:color="auto" w:fill="FFFFFF"/>
          </w:tcPr>
          <w:p w14:paraId="514081B5" w14:textId="0FB05C5C" w:rsidR="005000E4" w:rsidRDefault="005000E4">
            <w:pPr>
              <w:widowControl w:val="0"/>
              <w:spacing w:line="276" w:lineRule="auto"/>
              <w:rPr>
                <w:color w:val="000000"/>
                <w:szCs w:val="24"/>
                <w:lang w:val="pt-BR" w:eastAsia="lt-LT"/>
              </w:rPr>
            </w:pPr>
          </w:p>
        </w:tc>
      </w:tr>
      <w:tr w:rsidR="005000E4" w14:paraId="5ACC2C91" w14:textId="77777777">
        <w:tc>
          <w:tcPr>
            <w:tcW w:w="4820" w:type="dxa"/>
            <w:shd w:val="clear" w:color="auto" w:fill="FFFFFF"/>
          </w:tcPr>
          <w:p w14:paraId="118156E5" w14:textId="77777777" w:rsidR="005000E4" w:rsidRDefault="00A45F2F">
            <w:pPr>
              <w:widowControl w:val="0"/>
              <w:rPr>
                <w:color w:val="000000"/>
                <w:szCs w:val="24"/>
                <w:lang w:eastAsia="lt-LT"/>
              </w:rPr>
            </w:pPr>
            <w:r>
              <w:rPr>
                <w:szCs w:val="24"/>
              </w:rPr>
              <w:t>L. Petravičiaus a. 2, LT-85132 Naujoji Akmenė</w:t>
            </w:r>
          </w:p>
        </w:tc>
        <w:tc>
          <w:tcPr>
            <w:tcW w:w="5136" w:type="dxa"/>
            <w:shd w:val="clear" w:color="auto" w:fill="FFFFFF"/>
          </w:tcPr>
          <w:p w14:paraId="29EF4238" w14:textId="7BD3F0C3" w:rsidR="005000E4" w:rsidRDefault="005000E4">
            <w:pPr>
              <w:widowControl w:val="0"/>
              <w:spacing w:line="276" w:lineRule="auto"/>
              <w:jc w:val="both"/>
              <w:rPr>
                <w:color w:val="000000"/>
                <w:szCs w:val="24"/>
                <w:lang w:val="pt-BR" w:eastAsia="lt-LT"/>
              </w:rPr>
            </w:pPr>
          </w:p>
        </w:tc>
      </w:tr>
      <w:tr w:rsidR="005000E4" w14:paraId="2B977D17" w14:textId="77777777">
        <w:tc>
          <w:tcPr>
            <w:tcW w:w="4820" w:type="dxa"/>
            <w:shd w:val="clear" w:color="auto" w:fill="FFFFFF"/>
          </w:tcPr>
          <w:p w14:paraId="65D6A8CA" w14:textId="77777777" w:rsidR="005000E4" w:rsidRDefault="00A45F2F">
            <w:pPr>
              <w:widowControl w:val="0"/>
              <w:rPr>
                <w:color w:val="000000"/>
                <w:szCs w:val="24"/>
                <w:lang w:eastAsia="lt-LT"/>
              </w:rPr>
            </w:pPr>
            <w:r>
              <w:rPr>
                <w:color w:val="000000"/>
                <w:szCs w:val="24"/>
                <w:lang w:eastAsia="lt-LT"/>
              </w:rPr>
              <w:t>A. S. LT64 4010 0433 0005 0101</w:t>
            </w:r>
          </w:p>
        </w:tc>
        <w:tc>
          <w:tcPr>
            <w:tcW w:w="5136" w:type="dxa"/>
            <w:shd w:val="clear" w:color="auto" w:fill="FFFFFF"/>
          </w:tcPr>
          <w:p w14:paraId="77163FB8" w14:textId="0CC863A7" w:rsidR="005000E4" w:rsidRDefault="005000E4">
            <w:pPr>
              <w:widowControl w:val="0"/>
              <w:spacing w:line="276" w:lineRule="auto"/>
              <w:rPr>
                <w:color w:val="000000"/>
                <w:szCs w:val="24"/>
                <w:lang w:eastAsia="lt-LT"/>
              </w:rPr>
            </w:pPr>
          </w:p>
        </w:tc>
      </w:tr>
      <w:tr w:rsidR="005000E4" w14:paraId="579A76B0" w14:textId="77777777">
        <w:tc>
          <w:tcPr>
            <w:tcW w:w="4820" w:type="dxa"/>
            <w:shd w:val="clear" w:color="auto" w:fill="FFFFFF"/>
          </w:tcPr>
          <w:p w14:paraId="6DA6AFF2" w14:textId="77777777" w:rsidR="005000E4" w:rsidRDefault="00A45F2F">
            <w:pPr>
              <w:widowControl w:val="0"/>
            </w:pPr>
            <w:proofErr w:type="spellStart"/>
            <w:r>
              <w:t>Luminor</w:t>
            </w:r>
            <w:proofErr w:type="spellEnd"/>
            <w:r>
              <w:t xml:space="preserve"> Bank, AS </w:t>
            </w:r>
          </w:p>
          <w:p w14:paraId="2EB8D9E4" w14:textId="77777777" w:rsidR="005000E4" w:rsidRDefault="00A45F2F">
            <w:pPr>
              <w:widowControl w:val="0"/>
            </w:pPr>
            <w:r>
              <w:t>Banko kodas 40100</w:t>
            </w:r>
          </w:p>
        </w:tc>
        <w:tc>
          <w:tcPr>
            <w:tcW w:w="5136" w:type="dxa"/>
            <w:shd w:val="clear" w:color="auto" w:fill="FFFFFF"/>
          </w:tcPr>
          <w:p w14:paraId="0155E763" w14:textId="7EA3A60D" w:rsidR="005000E4" w:rsidRDefault="005000E4">
            <w:pPr>
              <w:widowControl w:val="0"/>
              <w:rPr>
                <w:szCs w:val="24"/>
              </w:rPr>
            </w:pPr>
          </w:p>
        </w:tc>
      </w:tr>
      <w:tr w:rsidR="005000E4" w14:paraId="451416CF" w14:textId="77777777">
        <w:tc>
          <w:tcPr>
            <w:tcW w:w="4820" w:type="dxa"/>
            <w:shd w:val="clear" w:color="auto" w:fill="FFFFFF"/>
          </w:tcPr>
          <w:p w14:paraId="5BC820D8" w14:textId="77777777" w:rsidR="005000E4" w:rsidRDefault="00A45F2F">
            <w:pPr>
              <w:widowControl w:val="0"/>
              <w:rPr>
                <w:color w:val="000000"/>
                <w:szCs w:val="24"/>
                <w:lang w:eastAsia="lt-LT"/>
              </w:rPr>
            </w:pPr>
            <w:r>
              <w:rPr>
                <w:color w:val="000000"/>
                <w:szCs w:val="24"/>
                <w:lang w:eastAsia="lt-LT"/>
              </w:rPr>
              <w:t>Tel. 0 425 57133</w:t>
            </w:r>
          </w:p>
          <w:p w14:paraId="27A0DAC8" w14:textId="77777777" w:rsidR="005000E4" w:rsidRDefault="00A45F2F">
            <w:pPr>
              <w:widowControl w:val="0"/>
              <w:rPr>
                <w:color w:val="000000"/>
                <w:szCs w:val="24"/>
                <w:lang w:eastAsia="lt-LT"/>
              </w:rPr>
            </w:pPr>
            <w:r>
              <w:rPr>
                <w:color w:val="000000"/>
                <w:szCs w:val="24"/>
                <w:lang w:eastAsia="lt-LT"/>
              </w:rPr>
              <w:t xml:space="preserve">El. p. </w:t>
            </w:r>
            <w:hyperlink r:id="rId4">
              <w:r w:rsidR="005000E4">
                <w:rPr>
                  <w:rStyle w:val="Internetosaitas"/>
                  <w:color w:val="auto"/>
                  <w:szCs w:val="24"/>
                  <w:u w:val="none"/>
                  <w:lang w:eastAsia="lt-LT"/>
                </w:rPr>
                <w:t>info@akmene.lt</w:t>
              </w:r>
            </w:hyperlink>
            <w:r>
              <w:rPr>
                <w:szCs w:val="24"/>
                <w:lang w:eastAsia="lt-LT"/>
              </w:rPr>
              <w:t xml:space="preserve"> </w:t>
            </w:r>
          </w:p>
          <w:p w14:paraId="60F5FC1A" w14:textId="77777777" w:rsidR="005000E4" w:rsidRDefault="005000E4">
            <w:pPr>
              <w:widowControl w:val="0"/>
              <w:rPr>
                <w:color w:val="000000"/>
                <w:szCs w:val="24"/>
                <w:lang w:eastAsia="lt-LT"/>
              </w:rPr>
            </w:pPr>
          </w:p>
          <w:p w14:paraId="57D55C4B" w14:textId="77777777" w:rsidR="005000E4" w:rsidRDefault="00A45F2F">
            <w:pPr>
              <w:widowControl w:val="0"/>
              <w:rPr>
                <w:color w:val="000000"/>
                <w:szCs w:val="24"/>
                <w:lang w:eastAsia="lt-LT"/>
              </w:rPr>
            </w:pPr>
            <w:r>
              <w:rPr>
                <w:color w:val="000000"/>
                <w:szCs w:val="24"/>
                <w:lang w:eastAsia="lt-LT"/>
              </w:rPr>
              <w:t>Administracijos direktorė</w:t>
            </w:r>
          </w:p>
          <w:p w14:paraId="2F4283D6" w14:textId="77777777" w:rsidR="005000E4" w:rsidRDefault="00A45F2F">
            <w:pPr>
              <w:widowControl w:val="0"/>
              <w:rPr>
                <w:color w:val="000000"/>
                <w:szCs w:val="24"/>
                <w:lang w:eastAsia="lt-LT"/>
              </w:rPr>
            </w:pPr>
            <w:proofErr w:type="spellStart"/>
            <w:r>
              <w:rPr>
                <w:color w:val="000000"/>
                <w:szCs w:val="24"/>
                <w:lang w:eastAsia="lt-LT"/>
              </w:rPr>
              <w:t>Aromeda</w:t>
            </w:r>
            <w:proofErr w:type="spellEnd"/>
            <w:r>
              <w:rPr>
                <w:color w:val="000000"/>
                <w:szCs w:val="24"/>
                <w:lang w:eastAsia="lt-LT"/>
              </w:rPr>
              <w:t xml:space="preserve"> </w:t>
            </w:r>
            <w:proofErr w:type="spellStart"/>
            <w:r>
              <w:rPr>
                <w:color w:val="000000"/>
                <w:szCs w:val="24"/>
                <w:lang w:eastAsia="lt-LT"/>
              </w:rPr>
              <w:t>Laucienė</w:t>
            </w:r>
            <w:proofErr w:type="spellEnd"/>
          </w:p>
          <w:p w14:paraId="25C8735F" w14:textId="77777777" w:rsidR="005000E4" w:rsidRDefault="005000E4">
            <w:pPr>
              <w:widowControl w:val="0"/>
              <w:rPr>
                <w:color w:val="000000"/>
                <w:szCs w:val="24"/>
                <w:lang w:eastAsia="lt-LT"/>
              </w:rPr>
            </w:pPr>
          </w:p>
        </w:tc>
        <w:tc>
          <w:tcPr>
            <w:tcW w:w="5136" w:type="dxa"/>
            <w:shd w:val="clear" w:color="auto" w:fill="FFFFFF"/>
          </w:tcPr>
          <w:p w14:paraId="79261582" w14:textId="67263D40" w:rsidR="005000E4" w:rsidRDefault="005000E4">
            <w:pPr>
              <w:widowControl w:val="0"/>
              <w:spacing w:line="276" w:lineRule="auto"/>
              <w:rPr>
                <w:color w:val="000000"/>
                <w:szCs w:val="24"/>
                <w:lang w:eastAsia="lt-LT"/>
              </w:rPr>
            </w:pPr>
          </w:p>
        </w:tc>
      </w:tr>
      <w:tr w:rsidR="005000E4" w14:paraId="05163A8C" w14:textId="77777777">
        <w:tc>
          <w:tcPr>
            <w:tcW w:w="4820" w:type="dxa"/>
            <w:shd w:val="clear" w:color="auto" w:fill="FFFFFF"/>
          </w:tcPr>
          <w:p w14:paraId="2EBBE355" w14:textId="77777777" w:rsidR="005000E4" w:rsidRDefault="005000E4">
            <w:pPr>
              <w:widowControl w:val="0"/>
              <w:spacing w:line="276" w:lineRule="auto"/>
              <w:rPr>
                <w:color w:val="000000"/>
                <w:szCs w:val="24"/>
                <w:lang w:eastAsia="lt-LT"/>
              </w:rPr>
            </w:pPr>
          </w:p>
        </w:tc>
        <w:tc>
          <w:tcPr>
            <w:tcW w:w="5136" w:type="dxa"/>
            <w:shd w:val="clear" w:color="auto" w:fill="FFFFFF"/>
          </w:tcPr>
          <w:p w14:paraId="790D0F70" w14:textId="77777777" w:rsidR="005000E4" w:rsidRDefault="005000E4">
            <w:pPr>
              <w:widowControl w:val="0"/>
              <w:spacing w:line="276" w:lineRule="auto"/>
              <w:rPr>
                <w:color w:val="000000"/>
                <w:szCs w:val="24"/>
                <w:lang w:eastAsia="lt-LT"/>
              </w:rPr>
            </w:pPr>
          </w:p>
        </w:tc>
      </w:tr>
    </w:tbl>
    <w:p w14:paraId="40D0ADE7" w14:textId="77777777" w:rsidR="005000E4" w:rsidRDefault="005000E4"/>
    <w:sectPr w:rsidR="005000E4">
      <w:pgSz w:w="11906" w:h="16838"/>
      <w:pgMar w:top="709" w:right="567" w:bottom="567"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ohit Devanagar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E4"/>
    <w:rsid w:val="000D4F99"/>
    <w:rsid w:val="00135EDA"/>
    <w:rsid w:val="001A7CEA"/>
    <w:rsid w:val="00243F9E"/>
    <w:rsid w:val="002D5FF7"/>
    <w:rsid w:val="00326717"/>
    <w:rsid w:val="0036704D"/>
    <w:rsid w:val="00475B30"/>
    <w:rsid w:val="00496D76"/>
    <w:rsid w:val="004D0F47"/>
    <w:rsid w:val="005000E4"/>
    <w:rsid w:val="00514480"/>
    <w:rsid w:val="005577A0"/>
    <w:rsid w:val="007C333A"/>
    <w:rsid w:val="009E4242"/>
    <w:rsid w:val="00C10F2F"/>
    <w:rsid w:val="00D21203"/>
    <w:rsid w:val="00D21D26"/>
    <w:rsid w:val="00D8020F"/>
    <w:rsid w:val="00DF3AC5"/>
    <w:rsid w:val="00E242AF"/>
    <w:rsid w:val="00FC4DAD"/>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FA22"/>
  <w15:docId w15:val="{DA8DE6AA-FEFF-490A-BDB0-890953F5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1606"/>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F160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F160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F160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F160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F160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F16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F16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F16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F160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3F16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3F16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3F16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3F16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3F16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3F16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3F16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3F16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3F1606"/>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3F1606"/>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3F1606"/>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3F1606"/>
    <w:rPr>
      <w:i/>
      <w:iCs/>
      <w:color w:val="404040" w:themeColor="text1" w:themeTint="BF"/>
    </w:rPr>
  </w:style>
  <w:style w:type="character" w:styleId="Rykuspabraukimas">
    <w:name w:val="Intense Emphasis"/>
    <w:basedOn w:val="Numatytasispastraiposriftas"/>
    <w:uiPriority w:val="21"/>
    <w:qFormat/>
    <w:rsid w:val="003F1606"/>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3F1606"/>
    <w:rPr>
      <w:i/>
      <w:iCs/>
      <w:color w:val="2F5496" w:themeColor="accent1" w:themeShade="BF"/>
    </w:rPr>
  </w:style>
  <w:style w:type="character" w:styleId="Rykinuoroda">
    <w:name w:val="Intense Reference"/>
    <w:basedOn w:val="Numatytasispastraiposriftas"/>
    <w:uiPriority w:val="32"/>
    <w:qFormat/>
    <w:rsid w:val="003F1606"/>
    <w:rPr>
      <w:b/>
      <w:bCs/>
      <w:smallCaps/>
      <w:color w:val="2F5496" w:themeColor="accent1" w:themeShade="BF"/>
      <w:spacing w:val="5"/>
    </w:rPr>
  </w:style>
  <w:style w:type="character" w:customStyle="1" w:styleId="Internetosaitas">
    <w:name w:val="Interneto saitas"/>
    <w:basedOn w:val="Numatytasispastraiposriftas"/>
    <w:unhideWhenUsed/>
    <w:rsid w:val="007A6BB1"/>
    <w:rPr>
      <w:color w:val="0000FF"/>
      <w:u w:val="single"/>
    </w:rPr>
  </w:style>
  <w:style w:type="character" w:styleId="Neapdorotaspaminjimas">
    <w:name w:val="Unresolved Mention"/>
    <w:basedOn w:val="Numatytasispastraiposriftas"/>
    <w:uiPriority w:val="99"/>
    <w:semiHidden/>
    <w:unhideWhenUsed/>
    <w:qFormat/>
    <w:rsid w:val="005B6E4F"/>
    <w:rPr>
      <w:color w:val="605E5C"/>
      <w:shd w:val="clear" w:color="auto" w:fill="E1DFDD"/>
    </w:rPr>
  </w:style>
  <w:style w:type="character" w:customStyle="1" w:styleId="Typewriter">
    <w:name w:val="Typewriter"/>
    <w:qFormat/>
    <w:rsid w:val="003D0E4E"/>
    <w:rPr>
      <w:rFonts w:ascii="Courier New" w:hAnsi="Courier New"/>
      <w:sz w:val="20"/>
    </w:rPr>
  </w:style>
  <w:style w:type="character" w:customStyle="1" w:styleId="Hipersaitas1">
    <w:name w:val="Hipersaitas1"/>
    <w:qFormat/>
    <w:rsid w:val="00370DA6"/>
    <w:rPr>
      <w:color w:val="0563C1"/>
      <w:u w:val="single"/>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Pavadinimas">
    <w:name w:val="Title"/>
    <w:basedOn w:val="prastasis"/>
    <w:next w:val="prastasis"/>
    <w:link w:val="PavadinimasDiagrama"/>
    <w:uiPriority w:val="10"/>
    <w:qFormat/>
    <w:rsid w:val="003F1606"/>
    <w:pPr>
      <w:spacing w:after="80"/>
      <w:contextualSpacing/>
    </w:pPr>
    <w:rPr>
      <w:rFonts w:asciiTheme="majorHAnsi" w:eastAsiaTheme="majorEastAsia" w:hAnsiTheme="majorHAnsi" w:cstheme="majorBidi"/>
      <w:spacing w:val="-10"/>
      <w:kern w:val="2"/>
      <w:sz w:val="56"/>
      <w:szCs w:val="56"/>
      <w14:ligatures w14:val="standardContextual"/>
    </w:rPr>
  </w:style>
  <w:style w:type="paragraph" w:styleId="Paantrat">
    <w:name w:val="Subtitle"/>
    <w:basedOn w:val="prastasis"/>
    <w:next w:val="prastasis"/>
    <w:link w:val="PaantratDiagrama"/>
    <w:uiPriority w:val="11"/>
    <w:qFormat/>
    <w:rsid w:val="003F1606"/>
    <w:p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3F160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paragraph" w:styleId="Sraopastraipa">
    <w:name w:val="List Paragraph"/>
    <w:basedOn w:val="prastasis"/>
    <w:uiPriority w:val="34"/>
    <w:qFormat/>
    <w:rsid w:val="003F160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Iskirtacitata">
    <w:name w:val="Intense Quote"/>
    <w:basedOn w:val="prastasis"/>
    <w:next w:val="prastasis"/>
    <w:link w:val="IskirtacitataDiagrama"/>
    <w:uiPriority w:val="30"/>
    <w:qFormat/>
    <w:rsid w:val="003F1606"/>
    <w:pPr>
      <w:pBdr>
        <w:top w:val="single" w:sz="4" w:space="10" w:color="2F5496"/>
        <w:bottom w:val="single" w:sz="4" w:space="10" w:color="2F5496"/>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paragraph" w:styleId="Pataisymai">
    <w:name w:val="Revision"/>
    <w:uiPriority w:val="99"/>
    <w:semiHidden/>
    <w:qFormat/>
    <w:rsid w:val="009676F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7431</Words>
  <Characters>4236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Norvaišienė</dc:creator>
  <dc:description/>
  <cp:lastModifiedBy>Dovilė Klimienė</cp:lastModifiedBy>
  <cp:revision>14</cp:revision>
  <dcterms:created xsi:type="dcterms:W3CDTF">2026-02-05T07:40:00Z</dcterms:created>
  <dcterms:modified xsi:type="dcterms:W3CDTF">2026-02-10T06:52:00Z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16c55b-98a9-4a56-8174-486c729da503_ActionId">
    <vt:lpwstr>24253730-8359-41b2-80b0-3887b6015124</vt:lpwstr>
  </property>
  <property fmtid="{D5CDD505-2E9C-101B-9397-08002B2CF9AE}" pid="3" name="MSIP_Label_8216c55b-98a9-4a56-8174-486c729da503_ContentBits">
    <vt:lpwstr>0</vt:lpwstr>
  </property>
  <property fmtid="{D5CDD505-2E9C-101B-9397-08002B2CF9AE}" pid="4" name="MSIP_Label_8216c55b-98a9-4a56-8174-486c729da503_Enabled">
    <vt:lpwstr>true</vt:lpwstr>
  </property>
  <property fmtid="{D5CDD505-2E9C-101B-9397-08002B2CF9AE}" pid="5" name="MSIP_Label_8216c55b-98a9-4a56-8174-486c729da503_Method">
    <vt:lpwstr>Standard</vt:lpwstr>
  </property>
  <property fmtid="{D5CDD505-2E9C-101B-9397-08002B2CF9AE}" pid="6" name="MSIP_Label_8216c55b-98a9-4a56-8174-486c729da503_Name">
    <vt:lpwstr>8216c55b-98a9-4a56-8174-486c729da503</vt:lpwstr>
  </property>
  <property fmtid="{D5CDD505-2E9C-101B-9397-08002B2CF9AE}" pid="7" name="MSIP_Label_8216c55b-98a9-4a56-8174-486c729da503_SetDate">
    <vt:lpwstr>2025-08-25T07:27:40Z</vt:lpwstr>
  </property>
  <property fmtid="{D5CDD505-2E9C-101B-9397-08002B2CF9AE}" pid="8" name="MSIP_Label_8216c55b-98a9-4a56-8174-486c729da503_SiteId">
    <vt:lpwstr>a7f77151-e1e1-49d3-b6ac-261c0ef650f1</vt:lpwstr>
  </property>
  <property fmtid="{D5CDD505-2E9C-101B-9397-08002B2CF9AE}" pid="9" name="MSIP_Label_8216c55b-98a9-4a56-8174-486c729da503_Tag">
    <vt:lpwstr>10, 3, 0, 1</vt:lpwstr>
  </property>
</Properties>
</file>